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0E7490"/>
          <w:sz w:val="26"/>
          <w:szCs w:val="26"/>
        </w:rPr>
        <w:t xml:space="preserve">AI CONVERGENCE</w:t>
      </w:r>
    </w:p>
    <w:p>
      <w:pPr>
        <w:spacing w:after="60"/>
      </w:pPr>
      <w:r>
        <w:rPr>
          <w:b/>
          <w:bCs/>
          <w:color w:val="1B3A5C"/>
          <w:sz w:val="34"/>
          <w:szCs w:val="34"/>
        </w:rPr>
        <w:t xml:space="preserve">Working Session 2: AI Strategy Design</w:t>
      </w:r>
    </w:p>
    <w:p>
      <w:pPr>
        <w:spacing w:after="40"/>
      </w:pPr>
      <w:r>
        <w:rPr>
          <w:b/>
          <w:bCs/>
          <w:color w:val="0E7490"/>
          <w:sz w:val="26"/>
          <w:szCs w:val="26"/>
        </w:rPr>
        <w:t xml:space="preserve">90-Day AI Action Plan Canvas | Left Half (Blocks 1 to 6)</w:t>
      </w:r>
    </w:p>
    <w:p>
      <w:pPr>
        <w:pBdr>
          <w:bottom w:val="single" w:color="0E7490" w:sz="6" w:space="8"/>
        </w:pBdr>
        <w:spacing w:after="200"/>
      </w:pPr>
      <w:r>
        <w:rPr>
          <w:b/>
          <w:bCs/>
          <w:sz w:val="24"/>
          <w:szCs w:val="24"/>
        </w:rPr>
        <w:t xml:space="preserve">Track A: AI for Student Experience and Career Readiness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7320"/>
      </w:tblGrid>
      <w:tr>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Session</w:t>
            </w:r>
          </w:p>
        </w:tc>
        <w:tc>
          <w:tcPr>
            <w:tcW w:type="dxa" w:w="73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pPr>
            <w:r>
              <w:rPr>
                <w:b/>
                <w:bCs/>
                <w:color w:val="FFFFFF"/>
                <w:sz w:val="20"/>
                <w:szCs w:val="20"/>
              </w:rPr>
              <w:t xml:space="preserve">Detail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When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Monday, June 22, 4:15 to 5:00 PM</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Facilitators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Alex Sevilla</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Your names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Institution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val="false"/>
                <w:bCs w:val="false"/>
                <w:sz w:val="20"/>
                <w:szCs w:val="20"/>
              </w:rPr>
              <w:t xml:space="preserve"/>
            </w:r>
          </w:p>
        </w:tc>
      </w:tr>
    </w:tbl>
    <w:p>
      <w:pPr>
        <w:spacing w:after="120"/>
      </w:pPr>
      <w:r>
        <w:t xml:space="preserve"/>
      </w:r>
    </w:p>
    <w:p>
      <w:pPr>
        <w:pStyle w:val="Heading2"/>
      </w:pPr>
      <w:r>
        <w:t xml:space="preserve">How This Works</w:t>
      </w:r>
    </w:p>
    <w:p>
      <w:pPr>
        <w:spacing w:after="120"/>
      </w:pPr>
      <w:r>
        <w:t xml:space="preserve">This canvas does not start blank. You did the hard part this morning. Transfer first, then sharpen: your honest sentence goes into Block 1, your frontier into Block 2, and your Track A handoff (candidate opportunity and the student problem in one sentence) seeds Block 3. Fill the blocks in order; the most common failure in institutional AI work is a tool in search of a problem, and the order is the defense.</w:t>
      </w:r>
    </w:p>
    <w:p>
      <w:pPr>
        <w:spacing w:after="120"/>
      </w:pPr>
      <w:r>
        <w:t xml:space="preserve">Tonight you draft Blocks 1 to 6 only. Coalition, resources, barriers, and your commitment are tomorrow at 10:00, with the night to think in between. Two to four lines per block; the constraint is a feature. Where the canvas is heading, in one breath: in the next 90 days we will [approach] so that [people served] experience [the change], and we will know because [evidence].</w:t>
      </w:r>
    </w:p>
    <w:p>
      <w:pPr>
        <w:pStyle w:val="Heading1"/>
        <w:pageBreakBefore/>
      </w:pPr>
      <w:r>
        <w:t xml:space="preserve">Block 1: Starting Point</w:t>
      </w:r>
    </w:p>
    <w:p>
      <w:pPr>
        <w:spacing w:after="100"/>
      </w:pPr>
      <w:r>
        <w:rPr>
          <w:b/>
          <w:bCs/>
        </w:rPr>
        <w:t xml:space="preserve">What it asks: </w:t>
      </w:r>
      <w:r>
        <w:t xml:space="preserve">Where are we, honestly, right now? One sentence, carried from this morning's synthesis.</w:t>
      </w:r>
    </w:p>
    <w:p>
      <w:pPr>
        <w:spacing w:after="100"/>
      </w:pPr>
      <w:r>
        <w:rPr>
          <w:b/>
          <w:bCs/>
        </w:rPr>
        <w:t xml:space="preserve">Prompts: </w:t>
      </w:r>
      <w:r>
        <w:t xml:space="preserve">Use your Step 2 sentence from the diagnostic. Has anything you heard since (case studies, demos, industry panel) changed it?</w:t>
      </w:r>
    </w:p>
    <w:p>
      <w:pPr>
        <w:spacing w:after="100"/>
      </w:pPr>
      <w:r>
        <w:rPr>
          <w:b/>
          <w:bCs/>
        </w:rPr>
        <w:t xml:space="preserve">Quality bar: </w:t>
      </w:r>
      <w:r>
        <w:t xml:space="preserve">The trusted-peer version, not the press-release version. If it could appear in a campus newsletter unedited, it is probably not honest enough.</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2: The Frontier</w:t>
      </w:r>
    </w:p>
    <w:p>
      <w:pPr>
        <w:spacing w:after="100"/>
      </w:pPr>
      <w:r>
        <w:rPr>
          <w:b/>
          <w:bCs/>
        </w:rPr>
        <w:t xml:space="preserve">What it asks: </w:t>
      </w:r>
      <w:r>
        <w:t xml:space="preserve">The one dimension and opportunity where will, conditions, and authority align in the next 90 days. This is your plan's scope boundary: everything else on the canvas serves this frontier.</w:t>
      </w:r>
    </w:p>
    <w:p>
      <w:pPr>
        <w:spacing w:after="100"/>
      </w:pPr>
      <w:r>
        <w:rPr>
          <w:b/>
          <w:bCs/>
        </w:rPr>
        <w:t xml:space="preserve">Prompts: </w:t>
      </w:r>
      <w:r>
        <w:t xml:space="preserve">Carried from the diagnostic. Is this still the frontier after today's sessions? Is it one frontier, or have you smuggled in three?</w:t>
      </w:r>
    </w:p>
    <w:p>
      <w:pPr>
        <w:spacing w:after="100"/>
      </w:pPr>
      <w:r>
        <w:rPr>
          <w:b/>
          <w:bCs/>
        </w:rPr>
        <w:t xml:space="preserve">Quality bar: </w:t>
      </w:r>
      <w:r>
        <w:t xml:space="preserve">Singular and bounded. A direction (improve fluency) is not a frontier (build and run the first cohort-based pathway for a named population). Your plan advances your existing momentum, whether launching something new or breaking through a barrier on work already underway.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Block 3: The Problem</w:t>
      </w:r>
    </w:p>
    <w:p>
      <w:pPr>
        <w:spacing w:after="100"/>
      </w:pPr>
      <w:r>
        <w:rPr>
          <w:b/>
          <w:bCs/>
        </w:rPr>
        <w:t xml:space="preserve">What it asks: </w:t>
      </w:r>
      <w:r>
        <w:t xml:space="preserve">The specific problem, felt by specific people, that this frontier addresses. Three lines maximum: what is happening, who feels it, what it costs.</w:t>
      </w:r>
    </w:p>
    <w:p>
      <w:pPr>
        <w:spacing w:after="100"/>
      </w:pPr>
      <w:r>
        <w:rPr>
          <w:b/>
          <w:bCs/>
        </w:rPr>
        <w:t xml:space="preserve">Prompts: </w:t>
      </w:r>
      <w:r>
        <w:t xml:space="preserve">Who experiences this problem on a Tuesday afternoon, and what does it look like when they do? What evidence do we have that it is real and not assumed?</w:t>
      </w:r>
    </w:p>
    <w:p>
      <w:pPr>
        <w:spacing w:after="120"/>
      </w:pPr>
      <w:r>
        <w:t xml:space="preserve">Track A: state the problem from the student's seat, not the institution's dashboard. Which students, at which moment in their journey (admission, gateway course, advising touchpoint, internship search, graduation)? Where are students currently getting mixed messages, and is that part of the problem?</w:t>
      </w:r>
    </w:p>
    <w:p>
      <w:pPr>
        <w:spacing w:after="100"/>
      </w:pPr>
      <w:r>
        <w:rPr>
          <w:b/>
          <w:bCs/>
        </w:rPr>
        <w:t xml:space="preserve">Quality bar: </w:t>
      </w:r>
      <w:r>
        <w:t xml:space="preserve">Named populations and observable symptoms. A problem statement that mentions a tool has skipped a step.</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4: The Change We Seek</w:t>
      </w:r>
    </w:p>
    <w:p>
      <w:pPr>
        <w:spacing w:after="100"/>
      </w:pPr>
      <w:r>
        <w:rPr>
          <w:b/>
          <w:bCs/>
        </w:rPr>
        <w:t xml:space="preserve">What it asks: </w:t>
      </w:r>
      <w:r>
        <w:t xml:space="preserve">What will be true for the people served if this works, expressed in your institution's mission terms, not a peer's playbook.</w:t>
      </w:r>
    </w:p>
    <w:p>
      <w:pPr>
        <w:spacing w:after="100"/>
      </w:pPr>
      <w:r>
        <w:rPr>
          <w:b/>
          <w:bCs/>
        </w:rPr>
        <w:t xml:space="preserve">Prompts: </w:t>
      </w:r>
      <w:r>
        <w:t xml:space="preserve">Complete: if this works, by [date] our [people served] will [observable change]. Why does this change matter to our mission, our students, our identity?</w:t>
      </w:r>
    </w:p>
    <w:p>
      <w:pPr>
        <w:spacing w:after="120"/>
      </w:pPr>
      <w:r>
        <w:t xml:space="preserve">Track A: equity is a required clause, not an appendix. Which students benefit first under this plan, which could be left out, and what does the design do about it? If the plan touches career readiness, state the change in employer-trust terms: what will students be able to demonstrate, not just experience?</w:t>
      </w:r>
    </w:p>
    <w:p>
      <w:pPr>
        <w:spacing w:after="100"/>
      </w:pPr>
      <w:r>
        <w:rPr>
          <w:b/>
          <w:bCs/>
        </w:rPr>
        <w:t xml:space="preserve">Quality bar: </w:t>
      </w:r>
      <w:r>
        <w:t xml:space="preserve">Observable and mission-anchored. The change describes humans doing or experiencing something different, not a system existing.</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Block 5: The Approach</w:t>
      </w:r>
    </w:p>
    <w:p>
      <w:pPr>
        <w:spacing w:after="100"/>
      </w:pPr>
      <w:r>
        <w:rPr>
          <w:b/>
          <w:bCs/>
        </w:rPr>
        <w:t xml:space="preserve">What it asks: </w:t>
      </w:r>
      <w:r>
        <w:t xml:space="preserve">The smallest credible version of the work: what you will actually do in 90 days, with the human role and the AI role both named.</w:t>
      </w:r>
    </w:p>
    <w:p>
      <w:pPr>
        <w:spacing w:after="100"/>
      </w:pPr>
      <w:r>
        <w:rPr>
          <w:b/>
          <w:bCs/>
        </w:rPr>
        <w:t xml:space="preserve">Prompts: </w:t>
      </w:r>
      <w:r>
        <w:t xml:space="preserve">What is the smallest version that would produce real evidence? What does AI do in this approach, and what do humans do that AI cannot (relationships, empathy, contextual judgment)? What are we deliberately not doing in these 90 days?</w:t>
      </w:r>
    </w:p>
    <w:p>
      <w:pPr>
        <w:spacing w:after="100"/>
      </w:pPr>
      <w:r>
        <w:rPr>
          <w:b/>
          <w:bCs/>
        </w:rPr>
        <w:t xml:space="preserve">Quality bar: </w:t>
      </w:r>
      <w:r>
        <w:t xml:space="preserve">Scoped to your actual capacity rating from this morning, not your aspirational one. A not-doing list is required; an approach without exclusions is unscoped.</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rPr>
          <w:b/>
          <w:bCs/>
        </w:rPr>
        <w:t xml:space="preserve">We are deliberately NOT doing:</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Pr>
      <w:r>
        <w:t xml:space="preserve">Block 6: Evidence of Progress</w:t>
      </w:r>
    </w:p>
    <w:p>
      <w:pPr>
        <w:spacing w:after="100"/>
      </w:pPr>
      <w:r>
        <w:rPr>
          <w:b/>
          <w:bCs/>
        </w:rPr>
        <w:t xml:space="preserve">What it asks: </w:t>
      </w:r>
      <w:r>
        <w:t xml:space="preserve">How you will know it is working: two or three indicators measurable within 90 days, plus the longer-term outcome they lead toward. Evidence over announcements.</w:t>
      </w:r>
    </w:p>
    <w:p>
      <w:pPr>
        <w:spacing w:after="100"/>
      </w:pPr>
      <w:r>
        <w:rPr>
          <w:b/>
          <w:bCs/>
        </w:rPr>
        <w:t xml:space="preserve">Prompts: </w:t>
      </w:r>
      <w:r>
        <w:t xml:space="preserve">What would we accept as evidence that this is working? That it is not? What is the cheapest honest measure, and who already collects it? What will we report to our Transformational Leadership Circle at day 90?</w:t>
      </w:r>
    </w:p>
    <w:p>
      <w:pPr>
        <w:spacing w:after="120"/>
      </w:pPr>
      <w:r>
        <w:t xml:space="preserve">Track A: at least one indicator disaggregated (by first-generation status, Pell eligibility, program, or modality, as fits your institution). At least one indicator capturing student voice, not only student data. If career-facing, consider one employer-side indicator.</w:t>
      </w:r>
    </w:p>
    <w:p>
      <w:pPr>
        <w:spacing w:after="100"/>
      </w:pPr>
      <w:r>
        <w:rPr>
          <w:b/>
          <w:bCs/>
        </w:rPr>
        <w:t xml:space="preserve">Quality bar: </w:t>
      </w:r>
      <w:r>
        <w:t xml:space="preserve">Outcomes and behaviors, not activities. Every indicator names who measures it and when. At least one indicator must be capable of disconfirming the plan.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Tonight: Pressure-Test Your Draft</w:t>
      </w:r>
    </w:p>
    <w:p>
      <w:pPr>
        <w:spacing w:after="120"/>
      </w:pPr>
      <w:r>
        <w:t xml:space="preserve">The evening reflection and tomorrow's breakfast sharing are this draft's first peer review. Test Blocks 3 to 6 against three questions:</w:t>
      </w:r>
    </w:p>
    <w:p>
      <w:pPr>
        <w:pStyle w:val="ListParagraph"/>
        <w:numPr>
          <w:ilvl w:val="0"/>
          <w:numId w:val="2"/>
        </w:numPr>
        <w:spacing w:after="80"/>
      </w:pPr>
      <w:r>
        <w:t xml:space="preserve">What surprised you about AI's current capabilities today, and does your approach still assume yesterday's limits?</w:t>
      </w:r>
    </w:p>
    <w:p>
      <w:pPr>
        <w:pStyle w:val="ListParagraph"/>
        <w:numPr>
          <w:ilvl w:val="0"/>
          <w:numId w:val="2"/>
        </w:numPr>
        <w:spacing w:after="80"/>
      </w:pPr>
      <w:r>
        <w:t xml:space="preserve">What challenged your assumptions about your institution's readiness, and is your approach still scoped to the institution you actually have?</w:t>
      </w:r>
    </w:p>
    <w:p>
      <w:pPr>
        <w:pStyle w:val="ListParagraph"/>
        <w:numPr>
          <w:ilvl w:val="0"/>
          <w:numId w:val="2"/>
        </w:numPr>
        <w:spacing w:after="80"/>
      </w:pPr>
      <w:r>
        <w:t xml:space="preserve">What is the one AI initiative you are now certain you need to address, and is it the one on this page? If not, why not?</w:t>
      </w:r>
    </w:p>
    <w:p>
      <w:pPr>
        <w:spacing w:after="200"/>
      </w:pPr>
      <w:r>
        <w:t xml:space="preserve">Revision is evidence of learning, not failure. Bring this sheet, revised or confirmed, to Working Session 3 tomorrow at 10:00 (facilitated by Alex Sevilla, Sharon Lydon, Sandeep Krishnamurthy), where you will build the right half: coalition, resources, barriers, riskiest assumptions, your 90-day cadence, and the commitment you will present to the full community before lunch.</w:t>
      </w:r>
    </w:p>
    <w:p>
      <w:pPr>
        <w:spacing w:after="120"/>
      </w:pPr>
      <w:r>
        <w:rPr>
          <w:i/>
          <w:iCs/>
          <w:color w:val="666666"/>
          <w:sz w:val="18"/>
          <w:szCs w:val="18"/>
        </w:rPr>
        <w:t xml:space="preserve">Developmental, not evaluative. The canvas is a working tool, not a workshop souvenir. | AI Convergence Inaugural Convening | June 21 to 23, 2026 | Miami Herbert Business School</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6"/>
        <w:szCs w:val="16"/>
      </w:rPr>
      <w:t xml:space="preserve">Page </w:t>
    </w:r>
    <w:r>
      <w:rPr>
        <w:color w:val="666666"/>
        <w:sz w:val="16"/>
        <w:szCs w:val="16"/>
      </w:rPr>
      <w:fldChar w:fldCharType="begin"/>
      <w:instrText xml:space="preserve">PAGE</w:instrText>
      <w:fldChar w:fldCharType="separate"/>
      <w:fldChar w:fldCharType="end"/>
    </w:r>
    <w:r>
      <w:rPr>
        <w:color w:val="666666"/>
        <w:sz w:val="16"/>
        <w:szCs w:val="16"/>
      </w:rPr>
      <w:t xml:space="preserve"> of </w:t>
    </w:r>
    <w:r>
      <w:rPr>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666666"/>
        <w:sz w:val="16"/>
        <w:szCs w:val="16"/>
      </w:rPr>
      <w:t xml:space="preserve">AI Strategy Design | Track A Canvas, Left Half</w:t>
    </w:r>
    <w:r>
      <w:rPr>
        <w:color w:val="666666"/>
        <w:sz w:val="16"/>
        <w:szCs w:val="16"/>
      </w:rPr>
      <w:t xml:space="preserve">	Mon, June 22 | 4:15 to 5:00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40"/>
      <w:outlineLvl w:val="0"/>
    </w:pPr>
    <w:rPr>
      <w:rFonts w:ascii="Arial" w:cs="Arial" w:eastAsia="Arial" w:hAnsi="Arial"/>
      <w:b/>
      <w:bCs/>
      <w:color w:val="1B3A5C"/>
      <w:sz w:val="28"/>
      <w:szCs w:val="28"/>
    </w:rPr>
  </w:style>
  <w:style w:type="paragraph" w:styleId="Heading2">
    <w:name w:val="Heading 2"/>
    <w:basedOn w:val="Normal"/>
    <w:next w:val="Normal"/>
    <w:qFormat/>
    <w:pPr>
      <w:spacing w:after="100" w:before="180"/>
      <w:outlineLvl w:val="1"/>
    </w:pPr>
    <w:rPr>
      <w:rFonts w:ascii="Arial" w:cs="Arial" w:eastAsia="Arial" w:hAnsi="Arial"/>
      <w:b/>
      <w:bCs/>
      <w:color w:val="0E749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2026-06-11T23:58:42.341Z</dcterms:created>
  <dcterms:modified xsi:type="dcterms:W3CDTF">2026-06-11T23:58:42.342Z</dcterms:modified>
</cp:coreProperties>
</file>

<file path=docProps/custom.xml><?xml version="1.0" encoding="utf-8"?>
<Properties xmlns="http://schemas.openxmlformats.org/officeDocument/2006/custom-properties" xmlns:vt="http://schemas.openxmlformats.org/officeDocument/2006/docPropsVTypes"/>
</file>